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61"/>
        <w:gridCol w:w="7481"/>
        <w:gridCol w:w="3219"/>
        <w:gridCol w:w="174"/>
        <w:gridCol w:w="16"/>
      </w:tblGrid>
      <w:tr w:rsidR="00996C86" w:rsidRPr="00B90FED" w14:paraId="56A3A23A" w14:textId="77777777" w:rsidTr="0093418F">
        <w:trPr>
          <w:gridAfter w:val="1"/>
          <w:wAfter w:w="16" w:type="dxa"/>
          <w:trHeight w:val="1661"/>
        </w:trPr>
        <w:tc>
          <w:tcPr>
            <w:tcW w:w="261" w:type="dxa"/>
            <w:shd w:val="clear" w:color="auto" w:fill="BF0000" w:themeFill="accent3"/>
          </w:tcPr>
          <w:p w14:paraId="6B7910CC" w14:textId="77777777" w:rsidR="00356BB9" w:rsidRPr="00356BB9" w:rsidRDefault="00356BB9" w:rsidP="00356BB9"/>
        </w:tc>
        <w:tc>
          <w:tcPr>
            <w:tcW w:w="7482" w:type="dxa"/>
            <w:tcBorders>
              <w:right w:val="single" w:sz="36" w:space="0" w:color="FFFFFF" w:themeColor="background1"/>
            </w:tcBorders>
            <w:shd w:val="clear" w:color="auto" w:fill="BF0000" w:themeFill="accent3"/>
            <w:vAlign w:val="center"/>
          </w:tcPr>
          <w:p w14:paraId="3C875627" w14:textId="77777777" w:rsidR="00356BB9" w:rsidRDefault="00996C86" w:rsidP="00356BB9">
            <w:pPr>
              <w:pStyle w:val="ContactInfo"/>
            </w:pPr>
            <w:r>
              <w:t>TCSU 2020/21</w:t>
            </w:r>
          </w:p>
          <w:p w14:paraId="0B879394" w14:textId="77777777" w:rsidR="00594321" w:rsidRDefault="00594321" w:rsidP="00356BB9">
            <w:pPr>
              <w:pStyle w:val="ContactInfo"/>
            </w:pPr>
            <w:r>
              <w:t>Accountability Document</w:t>
            </w:r>
          </w:p>
          <w:p w14:paraId="26F78F56" w14:textId="72099232" w:rsidR="00594321" w:rsidRPr="00356BB9" w:rsidRDefault="00594321" w:rsidP="00356BB9">
            <w:pPr>
              <w:pStyle w:val="ContactInfo"/>
            </w:pPr>
            <w:r>
              <w:t>sm2443</w:t>
            </w:r>
          </w:p>
        </w:tc>
        <w:tc>
          <w:tcPr>
            <w:tcW w:w="3219" w:type="dxa"/>
            <w:tcBorders>
              <w:left w:val="single" w:sz="36" w:space="0" w:color="FFFFFF" w:themeColor="background1"/>
            </w:tcBorders>
            <w:shd w:val="clear" w:color="auto" w:fill="BF0000" w:themeFill="accent3"/>
            <w:vAlign w:val="center"/>
          </w:tcPr>
          <w:p w14:paraId="02429782" w14:textId="2FD18D34" w:rsidR="00356BB9" w:rsidRPr="00356BB9" w:rsidRDefault="00996C86" w:rsidP="00356BB9">
            <w:pPr>
              <w:pStyle w:val="Graphic"/>
            </w:pPr>
            <w:r w:rsidRPr="00996C86">
              <w:drawing>
                <wp:inline distT="0" distB="0" distL="0" distR="0" wp14:anchorId="51C6125B" wp14:editId="00AB9CCB">
                  <wp:extent cx="681038" cy="807156"/>
                  <wp:effectExtent l="0" t="0" r="5080" b="0"/>
                  <wp:docPr id="1" name="Picture 1" descr="Image result for tc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c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49" cy="81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shd w:val="clear" w:color="auto" w:fill="BF0000" w:themeFill="accent3"/>
          </w:tcPr>
          <w:p w14:paraId="4FBB11B8" w14:textId="77777777" w:rsidR="00356BB9" w:rsidRPr="00B90FED" w:rsidRDefault="00356BB9" w:rsidP="001A58E9">
            <w:pPr>
              <w:pStyle w:val="Graphic"/>
              <w:rPr>
                <w:color w:val="BF0000" w:themeColor="accent3"/>
              </w:rPr>
            </w:pPr>
          </w:p>
        </w:tc>
      </w:tr>
      <w:tr w:rsidR="001A58E9" w14:paraId="581D0A1C" w14:textId="77777777" w:rsidTr="0093418F">
        <w:trPr>
          <w:trHeight w:val="1199"/>
        </w:trPr>
        <w:tc>
          <w:tcPr>
            <w:tcW w:w="11152" w:type="dxa"/>
            <w:gridSpan w:val="5"/>
            <w:vAlign w:val="bottom"/>
          </w:tcPr>
          <w:p w14:paraId="5E936881" w14:textId="49839FDB" w:rsidR="001A58E9" w:rsidRDefault="009B35D8" w:rsidP="009B35D8">
            <w:pPr>
              <w:pStyle w:val="Title"/>
              <w:jc w:val="left"/>
            </w:pPr>
            <w:r>
              <w:t xml:space="preserve">SantIAgo Marin </w:t>
            </w:r>
            <w:proofErr w:type="gramStart"/>
            <w:r>
              <w:t>Martinez  –</w:t>
            </w:r>
            <w:proofErr w:type="gramEnd"/>
            <w:r>
              <w:t xml:space="preserve"> Overseas welfare officer</w:t>
            </w:r>
          </w:p>
        </w:tc>
      </w:tr>
      <w:tr w:rsidR="001A58E9" w14:paraId="0C3E45E3" w14:textId="77777777" w:rsidTr="0093418F">
        <w:trPr>
          <w:trHeight w:val="887"/>
        </w:trPr>
        <w:tc>
          <w:tcPr>
            <w:tcW w:w="11152" w:type="dxa"/>
            <w:gridSpan w:val="5"/>
            <w:tcBorders>
              <w:bottom w:val="single" w:sz="18" w:space="0" w:color="FFFFFF" w:themeColor="accent2"/>
            </w:tcBorders>
            <w:vAlign w:val="bottom"/>
          </w:tcPr>
          <w:p w14:paraId="6D19A791" w14:textId="65082275" w:rsidR="001A58E9" w:rsidRPr="00825C42" w:rsidRDefault="009B35D8" w:rsidP="001960E4">
            <w:pPr>
              <w:pStyle w:val="Heading1"/>
            </w:pPr>
            <w:r w:rsidRPr="00996C86">
              <w:rPr>
                <w:sz w:val="28"/>
                <w:szCs w:val="36"/>
              </w:rPr>
              <w:t>Goals For the year</w:t>
            </w:r>
          </w:p>
        </w:tc>
      </w:tr>
      <w:tr w:rsidR="001A58E9" w14:paraId="7C760838" w14:textId="77777777" w:rsidTr="00594321">
        <w:trPr>
          <w:trHeight w:hRule="exact" w:val="2297"/>
        </w:trPr>
        <w:tc>
          <w:tcPr>
            <w:tcW w:w="11152" w:type="dxa"/>
            <w:gridSpan w:val="5"/>
            <w:tcBorders>
              <w:top w:val="single" w:sz="18" w:space="0" w:color="FFFFFF" w:themeColor="accent2"/>
            </w:tcBorders>
          </w:tcPr>
          <w:p w14:paraId="4C0BD1A2" w14:textId="4714E7CC" w:rsidR="001A58E9" w:rsidRPr="00E219DC" w:rsidRDefault="0093418F" w:rsidP="001A58E9">
            <w:r w:rsidRPr="00996C86">
              <w:rPr>
                <w:sz w:val="28"/>
                <w:szCs w:val="28"/>
              </w:rPr>
              <w:t>Organizing the Eurovision event and the International Freshers</w:t>
            </w:r>
            <w:r w:rsidR="00996C86">
              <w:rPr>
                <w:sz w:val="28"/>
                <w:szCs w:val="28"/>
              </w:rPr>
              <w:t>’</w:t>
            </w:r>
            <w:r w:rsidRPr="00996C86">
              <w:rPr>
                <w:sz w:val="28"/>
                <w:szCs w:val="28"/>
              </w:rPr>
              <w:t xml:space="preserve"> Week. Represent Overseas students in the </w:t>
            </w:r>
            <w:r w:rsidR="00996C86">
              <w:rPr>
                <w:sz w:val="28"/>
                <w:szCs w:val="28"/>
              </w:rPr>
              <w:t>committee</w:t>
            </w:r>
            <w:r w:rsidRPr="00996C86">
              <w:rPr>
                <w:sz w:val="28"/>
                <w:szCs w:val="28"/>
              </w:rPr>
              <w:t xml:space="preserve"> and campaign for fair treatment of </w:t>
            </w:r>
            <w:r w:rsidR="00996C86">
              <w:rPr>
                <w:sz w:val="28"/>
                <w:szCs w:val="28"/>
              </w:rPr>
              <w:t>I</w:t>
            </w:r>
            <w:r w:rsidRPr="00996C86">
              <w:rPr>
                <w:sz w:val="28"/>
                <w:szCs w:val="28"/>
              </w:rPr>
              <w:t xml:space="preserve">nternationals during legislative changes through Brexit. Support the welfare teas and act as a pastoral support </w:t>
            </w:r>
            <w:r w:rsidR="00996C86">
              <w:rPr>
                <w:sz w:val="28"/>
                <w:szCs w:val="28"/>
              </w:rPr>
              <w:t xml:space="preserve">person. </w:t>
            </w:r>
            <w:r w:rsidR="00996C86" w:rsidRPr="00996C86">
              <w:rPr>
                <w:sz w:val="28"/>
                <w:szCs w:val="28"/>
              </w:rPr>
              <w:t xml:space="preserve">Conducting surveys and </w:t>
            </w:r>
            <w:r w:rsidR="00996C86">
              <w:rPr>
                <w:sz w:val="28"/>
                <w:szCs w:val="28"/>
              </w:rPr>
              <w:t>optionally organize</w:t>
            </w:r>
            <w:r w:rsidR="00996C86" w:rsidRPr="00996C86">
              <w:rPr>
                <w:sz w:val="28"/>
                <w:szCs w:val="28"/>
              </w:rPr>
              <w:t xml:space="preserve"> international welfare teas. Organize an international fresher</w:t>
            </w:r>
            <w:r w:rsidR="00996C86">
              <w:rPr>
                <w:sz w:val="28"/>
                <w:szCs w:val="28"/>
              </w:rPr>
              <w:t>s’</w:t>
            </w:r>
            <w:r w:rsidR="00996C86" w:rsidRPr="00996C86">
              <w:rPr>
                <w:sz w:val="28"/>
                <w:szCs w:val="28"/>
              </w:rPr>
              <w:t xml:space="preserve"> formal in Michaelmas. </w:t>
            </w:r>
            <w:r w:rsidR="00996C86">
              <w:rPr>
                <w:sz w:val="28"/>
                <w:szCs w:val="28"/>
              </w:rPr>
              <w:t>Work with the committee towards</w:t>
            </w:r>
            <w:r w:rsidR="00996C86" w:rsidRPr="00996C86">
              <w:rPr>
                <w:sz w:val="28"/>
                <w:szCs w:val="28"/>
              </w:rPr>
              <w:t xml:space="preserve"> a more inclusive environment with more interaction between Home and Overseas students.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58AE4D61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FFFFF" w:themeColor="accent2"/>
            </w:tcBorders>
            <w:shd w:val="clear" w:color="auto" w:fill="auto"/>
            <w:vAlign w:val="bottom"/>
          </w:tcPr>
          <w:p w14:paraId="499E4AF4" w14:textId="108E7924" w:rsidR="00825C42" w:rsidRPr="00825C42" w:rsidRDefault="009B35D8" w:rsidP="001960E4">
            <w:pPr>
              <w:pStyle w:val="Heading1"/>
              <w:outlineLvl w:val="0"/>
            </w:pPr>
            <w:r>
              <w:t>Lent 20</w:t>
            </w:r>
            <w:r w:rsidR="00594321">
              <w:t>20</w:t>
            </w:r>
          </w:p>
        </w:tc>
      </w:tr>
      <w:tr w:rsidR="00825C42" w14:paraId="47375F23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FFFFF" w:themeColor="accent2"/>
            </w:tcBorders>
            <w:shd w:val="clear" w:color="auto" w:fill="auto"/>
            <w:vAlign w:val="center"/>
          </w:tcPr>
          <w:p w14:paraId="31DB5ACE" w14:textId="77777777" w:rsidR="00825C42" w:rsidRPr="00E219DC" w:rsidRDefault="00825C42" w:rsidP="00BE6ACF"/>
        </w:tc>
      </w:tr>
    </w:tbl>
    <w:tbl>
      <w:tblPr>
        <w:tblStyle w:val="StatusReportTable"/>
        <w:tblW w:w="4845" w:type="pct"/>
        <w:tblLook w:val="04A0" w:firstRow="1" w:lastRow="0" w:firstColumn="1" w:lastColumn="0" w:noHBand="0" w:noVBand="1"/>
        <w:tblDescription w:val="Header layout table"/>
      </w:tblPr>
      <w:tblGrid>
        <w:gridCol w:w="3686"/>
        <w:gridCol w:w="7477"/>
      </w:tblGrid>
      <w:tr w:rsidR="009B35D8" w:rsidRPr="001A58E9" w14:paraId="644E6B5A" w14:textId="77777777" w:rsidTr="009B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tcW w:w="3686" w:type="dxa"/>
          </w:tcPr>
          <w:p w14:paraId="32499470" w14:textId="00022895" w:rsidR="009B35D8" w:rsidRPr="001A58E9" w:rsidRDefault="009B35D8" w:rsidP="001A58E9">
            <w:pPr>
              <w:pStyle w:val="Heading2"/>
              <w:outlineLvl w:val="1"/>
            </w:pPr>
            <w:r>
              <w:t>Goals</w:t>
            </w:r>
          </w:p>
        </w:tc>
        <w:tc>
          <w:tcPr>
            <w:tcW w:w="7477" w:type="dxa"/>
          </w:tcPr>
          <w:p w14:paraId="5F128392" w14:textId="0C53A0EA" w:rsidR="009B35D8" w:rsidRPr="001A58E9" w:rsidRDefault="00594321" w:rsidP="001A58E9">
            <w:pPr>
              <w:pStyle w:val="Heading2"/>
              <w:outlineLvl w:val="1"/>
            </w:pPr>
            <w:r>
              <w:t>Plan for lent term</w:t>
            </w:r>
          </w:p>
        </w:tc>
      </w:tr>
      <w:tr w:rsidR="009B35D8" w14:paraId="67740BBB" w14:textId="77777777" w:rsidTr="009B35D8">
        <w:trPr>
          <w:trHeight w:val="784"/>
        </w:trPr>
        <w:tc>
          <w:tcPr>
            <w:tcW w:w="3686" w:type="dxa"/>
          </w:tcPr>
          <w:p w14:paraId="2F794A71" w14:textId="4C7EE2C0" w:rsidR="009B35D8" w:rsidRPr="009B35D8" w:rsidRDefault="009B35D8" w:rsidP="00136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 for </w:t>
            </w:r>
            <w:r w:rsidRPr="009B35D8">
              <w:rPr>
                <w:b/>
                <w:sz w:val="24"/>
                <w:szCs w:val="24"/>
              </w:rPr>
              <w:t>Eurovision 2020</w:t>
            </w:r>
          </w:p>
        </w:tc>
        <w:tc>
          <w:tcPr>
            <w:tcW w:w="7477" w:type="dxa"/>
          </w:tcPr>
          <w:p w14:paraId="2DBDDA7F" w14:textId="54F8EE30" w:rsidR="009B35D8" w:rsidRPr="009B35D8" w:rsidRDefault="00594321" w:rsidP="00136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the </w:t>
            </w:r>
            <w:r w:rsidR="009B35D8">
              <w:rPr>
                <w:b/>
                <w:sz w:val="24"/>
                <w:szCs w:val="24"/>
              </w:rPr>
              <w:t>Eurovision event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9B35D8">
              <w:rPr>
                <w:b/>
                <w:sz w:val="24"/>
                <w:szCs w:val="24"/>
              </w:rPr>
              <w:t>held in the JCR and the bar, next to organizing and booking rooms</w:t>
            </w:r>
            <w:r>
              <w:rPr>
                <w:b/>
                <w:sz w:val="24"/>
                <w:szCs w:val="24"/>
              </w:rPr>
              <w:t>, I’ll</w:t>
            </w:r>
            <w:r w:rsidR="009B35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set up a budget</w:t>
            </w:r>
            <w:r w:rsidR="009B35D8">
              <w:rPr>
                <w:b/>
                <w:sz w:val="24"/>
                <w:szCs w:val="24"/>
              </w:rPr>
              <w:t xml:space="preserve"> so free pizza and drinks can be served.</w:t>
            </w:r>
          </w:p>
        </w:tc>
      </w:tr>
      <w:tr w:rsidR="009B35D8" w14:paraId="4C5B8AAB" w14:textId="77777777" w:rsidTr="009B35D8">
        <w:trPr>
          <w:trHeight w:val="784"/>
        </w:trPr>
        <w:tc>
          <w:tcPr>
            <w:tcW w:w="3686" w:type="dxa"/>
          </w:tcPr>
          <w:p w14:paraId="69F2FDB7" w14:textId="420B5C9E" w:rsidR="009B35D8" w:rsidRPr="009B35D8" w:rsidRDefault="009B35D8" w:rsidP="0013652A">
            <w:pPr>
              <w:rPr>
                <w:b/>
                <w:sz w:val="24"/>
                <w:szCs w:val="24"/>
              </w:rPr>
            </w:pPr>
            <w:r w:rsidRPr="009B35D8">
              <w:rPr>
                <w:b/>
                <w:sz w:val="24"/>
                <w:szCs w:val="24"/>
              </w:rPr>
              <w:t>Plan International Freshers</w:t>
            </w:r>
            <w:r w:rsidR="002948E4">
              <w:rPr>
                <w:b/>
                <w:sz w:val="24"/>
                <w:szCs w:val="24"/>
              </w:rPr>
              <w:t>’</w:t>
            </w:r>
            <w:r w:rsidRPr="009B35D8">
              <w:rPr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7477" w:type="dxa"/>
          </w:tcPr>
          <w:p w14:paraId="54794BBE" w14:textId="3CB0FEC0" w:rsidR="009B35D8" w:rsidRPr="009B35D8" w:rsidRDefault="00594321" w:rsidP="00136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the end of Lent Term </w:t>
            </w:r>
            <w:r w:rsidR="002948E4">
              <w:rPr>
                <w:b/>
                <w:sz w:val="24"/>
                <w:szCs w:val="24"/>
              </w:rPr>
              <w:t>IFW will have been planned. Changing the roster to include a bigger event in which Internationals and newly arrived UK students can mingle. Communicate with college over the possibility of allowing students to come into residence at the start of IFW.</w:t>
            </w:r>
          </w:p>
        </w:tc>
      </w:tr>
      <w:tr w:rsidR="009B35D8" w14:paraId="469D1834" w14:textId="77777777" w:rsidTr="009B35D8">
        <w:trPr>
          <w:trHeight w:val="784"/>
        </w:trPr>
        <w:tc>
          <w:tcPr>
            <w:tcW w:w="3686" w:type="dxa"/>
          </w:tcPr>
          <w:p w14:paraId="6EE3A95F" w14:textId="526F6C1D" w:rsidR="009B35D8" w:rsidRPr="009B35D8" w:rsidRDefault="009B35D8" w:rsidP="0013652A">
            <w:pPr>
              <w:rPr>
                <w:b/>
                <w:sz w:val="24"/>
                <w:szCs w:val="24"/>
                <w:lang w:val="en-GB"/>
              </w:rPr>
            </w:pPr>
            <w:r w:rsidRPr="009B35D8">
              <w:rPr>
                <w:b/>
                <w:sz w:val="24"/>
                <w:szCs w:val="24"/>
              </w:rPr>
              <w:t>Help Welf</w:t>
            </w:r>
            <w:r>
              <w:rPr>
                <w:b/>
                <w:sz w:val="24"/>
                <w:szCs w:val="24"/>
              </w:rPr>
              <w:t xml:space="preserve">are </w:t>
            </w:r>
            <w:r w:rsidRPr="009B35D8">
              <w:rPr>
                <w:b/>
                <w:sz w:val="24"/>
                <w:szCs w:val="24"/>
              </w:rPr>
              <w:t>Team</w:t>
            </w:r>
            <w:r>
              <w:rPr>
                <w:b/>
                <w:sz w:val="24"/>
                <w:szCs w:val="24"/>
              </w:rPr>
              <w:t xml:space="preserve"> organize welfare teas</w:t>
            </w:r>
          </w:p>
        </w:tc>
        <w:tc>
          <w:tcPr>
            <w:tcW w:w="7477" w:type="dxa"/>
          </w:tcPr>
          <w:p w14:paraId="56639D79" w14:textId="6E4656A1" w:rsidR="009B35D8" w:rsidRPr="009B35D8" w:rsidRDefault="002948E4" w:rsidP="00136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I’ll attend and support</w:t>
            </w:r>
            <w:r w:rsidR="005943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 current welfare team in organizing and conducting the welfare teas. Optionally, an international welfare tea will be organized.</w:t>
            </w:r>
          </w:p>
        </w:tc>
      </w:tr>
      <w:tr w:rsidR="009B35D8" w14:paraId="79ACA54F" w14:textId="77777777" w:rsidTr="009B35D8">
        <w:trPr>
          <w:trHeight w:val="784"/>
        </w:trPr>
        <w:tc>
          <w:tcPr>
            <w:tcW w:w="3686" w:type="dxa"/>
          </w:tcPr>
          <w:p w14:paraId="6F992BD7" w14:textId="1FA88D30" w:rsidR="009B35D8" w:rsidRPr="009B35D8" w:rsidRDefault="009B35D8" w:rsidP="0013652A">
            <w:pPr>
              <w:rPr>
                <w:b/>
                <w:sz w:val="24"/>
                <w:szCs w:val="24"/>
              </w:rPr>
            </w:pPr>
            <w:r w:rsidRPr="009B35D8">
              <w:rPr>
                <w:b/>
                <w:sz w:val="24"/>
                <w:szCs w:val="24"/>
              </w:rPr>
              <w:t>Survey</w:t>
            </w:r>
          </w:p>
        </w:tc>
        <w:tc>
          <w:tcPr>
            <w:tcW w:w="7477" w:type="dxa"/>
          </w:tcPr>
          <w:p w14:paraId="6233D62F" w14:textId="580726DD" w:rsidR="009B35D8" w:rsidRPr="009B35D8" w:rsidRDefault="002948E4" w:rsidP="00136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 a survey to see interest of International students in having an additional international welfare tea or formal</w:t>
            </w:r>
            <w:r w:rsidR="00594321">
              <w:rPr>
                <w:b/>
                <w:sz w:val="24"/>
                <w:szCs w:val="24"/>
              </w:rPr>
              <w:t xml:space="preserve"> later in the year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47AD31D0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FFFFF" w:themeColor="accent2"/>
            </w:tcBorders>
            <w:shd w:val="clear" w:color="auto" w:fill="auto"/>
            <w:vAlign w:val="center"/>
          </w:tcPr>
          <w:p w14:paraId="3D56D81A" w14:textId="77777777" w:rsidR="00825C42" w:rsidRPr="00E219DC" w:rsidRDefault="00825C42" w:rsidP="00BE6ACF">
            <w:bookmarkStart w:id="0" w:name="_GoBack"/>
            <w:bookmarkEnd w:id="0"/>
          </w:p>
        </w:tc>
      </w:tr>
    </w:tbl>
    <w:p w14:paraId="53885512" w14:textId="3D17D2E5" w:rsidR="008E3A9C" w:rsidRDefault="008E3A9C" w:rsidP="00594321"/>
    <w:sectPr w:rsidR="008E3A9C" w:rsidSect="001A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01F7" w14:textId="77777777" w:rsidR="006D58FB" w:rsidRDefault="006D58FB" w:rsidP="00E02929">
      <w:pPr>
        <w:spacing w:after="0"/>
      </w:pPr>
      <w:r>
        <w:separator/>
      </w:r>
    </w:p>
    <w:p w14:paraId="232011D0" w14:textId="77777777" w:rsidR="006D58FB" w:rsidRDefault="006D58FB"/>
  </w:endnote>
  <w:endnote w:type="continuationSeparator" w:id="0">
    <w:p w14:paraId="6CAD4EFC" w14:textId="77777777" w:rsidR="006D58FB" w:rsidRDefault="006D58FB" w:rsidP="00E02929">
      <w:pPr>
        <w:spacing w:after="0"/>
      </w:pPr>
      <w:r>
        <w:continuationSeparator/>
      </w:r>
    </w:p>
    <w:p w14:paraId="4FBC0225" w14:textId="77777777" w:rsidR="006D58FB" w:rsidRDefault="006D5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F41F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8F48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B9E9547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D466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3AFC" w14:textId="77777777" w:rsidR="006D58FB" w:rsidRDefault="006D58FB" w:rsidP="00E02929">
      <w:pPr>
        <w:spacing w:after="0"/>
      </w:pPr>
      <w:r>
        <w:separator/>
      </w:r>
    </w:p>
    <w:p w14:paraId="791FABF0" w14:textId="77777777" w:rsidR="006D58FB" w:rsidRDefault="006D58FB"/>
  </w:footnote>
  <w:footnote w:type="continuationSeparator" w:id="0">
    <w:p w14:paraId="4D6751A2" w14:textId="77777777" w:rsidR="006D58FB" w:rsidRDefault="006D58FB" w:rsidP="00E02929">
      <w:pPr>
        <w:spacing w:after="0"/>
      </w:pPr>
      <w:r>
        <w:continuationSeparator/>
      </w:r>
    </w:p>
    <w:p w14:paraId="0FB39736" w14:textId="77777777" w:rsidR="006D58FB" w:rsidRDefault="006D5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F994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8E35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DA9A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8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2948E4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94321"/>
    <w:rsid w:val="005A2C96"/>
    <w:rsid w:val="005A49E4"/>
    <w:rsid w:val="005C4039"/>
    <w:rsid w:val="005D065F"/>
    <w:rsid w:val="005F4C34"/>
    <w:rsid w:val="005F61B2"/>
    <w:rsid w:val="00607D89"/>
    <w:rsid w:val="00610040"/>
    <w:rsid w:val="00631F6B"/>
    <w:rsid w:val="00667735"/>
    <w:rsid w:val="006B7FF7"/>
    <w:rsid w:val="006D58FB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418F"/>
    <w:rsid w:val="0093672F"/>
    <w:rsid w:val="00974E1C"/>
    <w:rsid w:val="00983FF5"/>
    <w:rsid w:val="00996C86"/>
    <w:rsid w:val="009B35D8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82FD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BF0000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BF0000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BF0000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BF0000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BF0000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FFFFF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FF7F7F" w:themeColor="accent3" w:themeTint="66"/>
        <w:left w:val="single" w:sz="4" w:space="0" w:color="FF7F7F" w:themeColor="accent3" w:themeTint="66"/>
        <w:bottom w:val="single" w:sz="4" w:space="0" w:color="FF7F7F" w:themeColor="accent3" w:themeTint="66"/>
        <w:right w:val="single" w:sz="4" w:space="0" w:color="FF7F7F" w:themeColor="accent3" w:themeTint="66"/>
        <w:insideH w:val="single" w:sz="4" w:space="0" w:color="FF7F7F" w:themeColor="accent3" w:themeTint="66"/>
        <w:insideV w:val="single" w:sz="4" w:space="0" w:color="FF7F7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3F3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F3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FFFFF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996C86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i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FFFFF"/>
      </a:accent2>
      <a:accent3>
        <a:srgbClr val="BF0000"/>
      </a:accent3>
      <a:accent4>
        <a:srgbClr val="191747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2020-02-13T14:48:00Z</dcterms:created>
  <dcterms:modified xsi:type="dcterms:W3CDTF">2020-02-13T15:30:00Z</dcterms:modified>
</cp:coreProperties>
</file>